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ackground w:color="ffffff">
    <v:background id="_x0000_s1025" filled="t"/>
  </w:background>
  <w:body>
    <w:p w:rsidR="00464E55">
      <w:pPr>
        <w:jc w:val="center"/>
        <w:rPr>
          <w:sz w:val="27"/>
          <w:szCs w:val="27"/>
        </w:rPr>
      </w:pPr>
      <w:r>
        <w:rPr>
          <w:b/>
          <w:bCs/>
          <w:sz w:val="27"/>
          <w:szCs w:val="27"/>
        </w:rPr>
        <w:t>ПОСТАНОВЛЕНИЕ № 05-0434-2401/2024</w:t>
      </w:r>
    </w:p>
    <w:p w:rsidR="00464E55">
      <w:pPr>
        <w:jc w:val="center"/>
        <w:rPr>
          <w:sz w:val="27"/>
          <w:szCs w:val="27"/>
        </w:rPr>
      </w:pPr>
      <w:r>
        <w:rPr>
          <w:b/>
          <w:bCs/>
          <w:sz w:val="27"/>
          <w:szCs w:val="27"/>
        </w:rPr>
        <w:t xml:space="preserve">о назначении административного наказания </w:t>
      </w:r>
    </w:p>
    <w:p w:rsidR="00464E55">
      <w:pPr>
        <w:jc w:val="both"/>
        <w:rPr>
          <w:sz w:val="27"/>
          <w:szCs w:val="27"/>
        </w:rPr>
      </w:pPr>
    </w:p>
    <w:p w:rsidR="00464E55">
      <w:pPr>
        <w:jc w:val="both"/>
        <w:rPr>
          <w:sz w:val="27"/>
          <w:szCs w:val="27"/>
        </w:rPr>
      </w:pPr>
      <w:r>
        <w:rPr>
          <w:rStyle w:val="cat-Dategrp-9rplc-0"/>
          <w:sz w:val="27"/>
          <w:szCs w:val="27"/>
        </w:rPr>
        <w:t xml:space="preserve">22 апреля 2024 </w:t>
      </w:r>
      <w:r w:rsidR="00777080">
        <w:rPr>
          <w:rStyle w:val="cat-Dategrp-9rplc-0"/>
          <w:sz w:val="27"/>
          <w:szCs w:val="27"/>
        </w:rPr>
        <w:t>дата</w:t>
      </w:r>
      <w:r w:rsidR="00777080">
        <w:rPr>
          <w:sz w:val="27"/>
          <w:szCs w:val="27"/>
        </w:rPr>
        <w:t xml:space="preserve">                                                                                   г. </w:t>
      </w:r>
      <w:r w:rsidR="00777080">
        <w:rPr>
          <w:sz w:val="27"/>
          <w:szCs w:val="27"/>
        </w:rPr>
        <w:t>Пыть-Ях</w:t>
      </w:r>
      <w:r w:rsidR="00777080">
        <w:rPr>
          <w:sz w:val="27"/>
          <w:szCs w:val="27"/>
        </w:rPr>
        <w:tab/>
      </w:r>
    </w:p>
    <w:p w:rsidR="00464E55">
      <w:pPr>
        <w:ind w:firstLine="708"/>
        <w:jc w:val="both"/>
        <w:rPr>
          <w:sz w:val="27"/>
          <w:szCs w:val="27"/>
        </w:rPr>
      </w:pPr>
    </w:p>
    <w:p w:rsidR="00464E55">
      <w:pPr>
        <w:ind w:firstLine="708"/>
        <w:jc w:val="both"/>
        <w:rPr>
          <w:sz w:val="27"/>
          <w:szCs w:val="27"/>
        </w:rPr>
      </w:pPr>
      <w:r>
        <w:rPr>
          <w:sz w:val="27"/>
          <w:szCs w:val="27"/>
        </w:rPr>
        <w:t xml:space="preserve">Мировой судья судебного участка № 1 Пыть-Яхского судебного района Ханты-Мансийского автономного округа-Югры Костарева Е.И., находящийся по адресу: </w:t>
      </w:r>
      <w:r>
        <w:rPr>
          <w:rStyle w:val="cat-PhoneNumbergrp-22rplc-4"/>
          <w:sz w:val="27"/>
          <w:szCs w:val="27"/>
        </w:rPr>
        <w:t>телефон</w:t>
      </w:r>
      <w:r>
        <w:rPr>
          <w:sz w:val="27"/>
          <w:szCs w:val="27"/>
        </w:rPr>
        <w:t xml:space="preserve">, ХМАО-Югра, г. </w:t>
      </w:r>
      <w:r>
        <w:rPr>
          <w:sz w:val="27"/>
          <w:szCs w:val="27"/>
        </w:rPr>
        <w:t>Пыть-Ях</w:t>
      </w:r>
      <w:r>
        <w:rPr>
          <w:sz w:val="27"/>
          <w:szCs w:val="27"/>
        </w:rPr>
        <w:t xml:space="preserve">, 2 </w:t>
      </w:r>
      <w:r>
        <w:rPr>
          <w:sz w:val="27"/>
          <w:szCs w:val="27"/>
        </w:rPr>
        <w:t>мкр</w:t>
      </w:r>
      <w:r>
        <w:rPr>
          <w:sz w:val="27"/>
          <w:szCs w:val="27"/>
        </w:rPr>
        <w:t xml:space="preserve">., д. 4, </w:t>
      </w:r>
    </w:p>
    <w:p w:rsidR="00464E55">
      <w:pPr>
        <w:ind w:firstLine="708"/>
        <w:jc w:val="both"/>
        <w:rPr>
          <w:sz w:val="27"/>
          <w:szCs w:val="27"/>
        </w:rPr>
      </w:pPr>
      <w:r>
        <w:rPr>
          <w:sz w:val="27"/>
          <w:szCs w:val="27"/>
        </w:rPr>
        <w:t>рассмотрев в открытом судебном заседании дело об административном правонарушении, предусмотренном ст. 15.5 Кодекса Российской Федерации об административных правонарушениях в отношении</w:t>
      </w:r>
    </w:p>
    <w:p w:rsidR="00464E55">
      <w:pPr>
        <w:ind w:left="708"/>
        <w:jc w:val="both"/>
        <w:rPr>
          <w:sz w:val="27"/>
          <w:szCs w:val="27"/>
        </w:rPr>
      </w:pPr>
      <w:r>
        <w:rPr>
          <w:sz w:val="27"/>
          <w:szCs w:val="27"/>
        </w:rPr>
        <w:t xml:space="preserve">должностного лица – директора </w:t>
      </w:r>
      <w:r>
        <w:rPr>
          <w:rStyle w:val="cat-OrganizationNamegrp-21rplc-6"/>
          <w:sz w:val="27"/>
          <w:szCs w:val="27"/>
        </w:rPr>
        <w:t>наименование организации</w:t>
      </w:r>
      <w:r>
        <w:rPr>
          <w:sz w:val="27"/>
          <w:szCs w:val="27"/>
        </w:rPr>
        <w:t xml:space="preserve"> Максименко Виктора Владимировича, </w:t>
      </w:r>
      <w:r>
        <w:rPr>
          <w:rStyle w:val="cat-ExternalSystemDefinedgrp-24rplc-8"/>
          <w:sz w:val="27"/>
          <w:szCs w:val="27"/>
        </w:rPr>
        <w:t>...</w:t>
      </w:r>
      <w:r>
        <w:rPr>
          <w:rStyle w:val="cat-PassportDatagrp-20rplc-9"/>
          <w:sz w:val="27"/>
          <w:szCs w:val="27"/>
        </w:rPr>
        <w:t xml:space="preserve">паспортные </w:t>
      </w:r>
      <w:r>
        <w:rPr>
          <w:rStyle w:val="cat-PassportDatagrp-20rplc-9"/>
          <w:sz w:val="27"/>
          <w:szCs w:val="27"/>
        </w:rPr>
        <w:t>данные</w:t>
      </w:r>
      <w:r>
        <w:rPr>
          <w:rStyle w:val="cat-Addressgrp-3rplc-10"/>
          <w:sz w:val="27"/>
          <w:szCs w:val="27"/>
        </w:rPr>
        <w:t>адрес</w:t>
      </w:r>
      <w:r>
        <w:rPr>
          <w:sz w:val="27"/>
          <w:szCs w:val="27"/>
        </w:rPr>
        <w:t xml:space="preserve">, гражданина Российской Федерации, зарегистрированного и проживающего по адресу: Ханты-Мансийский автономный округ – Югра, г. </w:t>
      </w:r>
      <w:r>
        <w:rPr>
          <w:sz w:val="27"/>
          <w:szCs w:val="27"/>
        </w:rPr>
        <w:t>Пыть-Ях</w:t>
      </w:r>
      <w:r>
        <w:rPr>
          <w:sz w:val="27"/>
          <w:szCs w:val="27"/>
        </w:rPr>
        <w:t>,</w:t>
      </w:r>
      <w:r w:rsidR="00721B17">
        <w:rPr>
          <w:sz w:val="27"/>
          <w:szCs w:val="27"/>
        </w:rPr>
        <w:t>---</w:t>
      </w:r>
      <w:r>
        <w:rPr>
          <w:rStyle w:val="cat-Addressgrp-5rplc-14"/>
          <w:sz w:val="27"/>
          <w:szCs w:val="27"/>
        </w:rPr>
        <w:t>адрес</w:t>
      </w:r>
      <w:r>
        <w:rPr>
          <w:sz w:val="27"/>
          <w:szCs w:val="27"/>
        </w:rPr>
        <w:t xml:space="preserve">, ИНН </w:t>
      </w:r>
      <w:r>
        <w:rPr>
          <w:rStyle w:val="cat-PhoneNumbergrp-23rplc-15"/>
          <w:sz w:val="27"/>
          <w:szCs w:val="27"/>
        </w:rPr>
        <w:t>телефон</w:t>
      </w:r>
      <w:r>
        <w:rPr>
          <w:sz w:val="27"/>
          <w:szCs w:val="27"/>
        </w:rPr>
        <w:t xml:space="preserve">,    </w:t>
      </w:r>
    </w:p>
    <w:p w:rsidR="00464E55">
      <w:pPr>
        <w:ind w:left="2832" w:firstLine="708"/>
        <w:rPr>
          <w:sz w:val="27"/>
          <w:szCs w:val="27"/>
        </w:rPr>
      </w:pPr>
      <w:r>
        <w:rPr>
          <w:b/>
          <w:bCs/>
          <w:sz w:val="27"/>
          <w:szCs w:val="27"/>
        </w:rPr>
        <w:t xml:space="preserve">   УСТАНОВИЛ:</w:t>
      </w:r>
    </w:p>
    <w:p w:rsidR="00464E55">
      <w:pPr>
        <w:ind w:left="2832" w:firstLine="708"/>
        <w:jc w:val="both"/>
        <w:rPr>
          <w:sz w:val="27"/>
          <w:szCs w:val="27"/>
        </w:rPr>
      </w:pPr>
    </w:p>
    <w:p w:rsidR="00464E55">
      <w:pPr>
        <w:ind w:firstLine="708"/>
        <w:jc w:val="both"/>
        <w:rPr>
          <w:sz w:val="27"/>
          <w:szCs w:val="27"/>
        </w:rPr>
      </w:pPr>
      <w:r>
        <w:rPr>
          <w:rStyle w:val="cat-Dategrp-10rplc-16"/>
          <w:sz w:val="27"/>
          <w:szCs w:val="27"/>
        </w:rPr>
        <w:t>дата</w:t>
      </w:r>
      <w:r>
        <w:rPr>
          <w:sz w:val="27"/>
          <w:szCs w:val="27"/>
        </w:rPr>
        <w:t xml:space="preserve"> Максименко В.В., являясь директором </w:t>
      </w:r>
      <w:r>
        <w:rPr>
          <w:rStyle w:val="cat-OrganizationNamegrp-21rplc-18"/>
          <w:sz w:val="27"/>
          <w:szCs w:val="27"/>
        </w:rPr>
        <w:t>наименование организации</w:t>
      </w:r>
      <w:r>
        <w:rPr>
          <w:sz w:val="27"/>
          <w:szCs w:val="27"/>
        </w:rPr>
        <w:t xml:space="preserve">, расположенного по адресу: Ханты-Мансийский автономный округ-Югра, г. </w:t>
      </w:r>
      <w:r>
        <w:rPr>
          <w:sz w:val="27"/>
          <w:szCs w:val="27"/>
        </w:rPr>
        <w:t>Пыть-Ях</w:t>
      </w:r>
      <w:r>
        <w:rPr>
          <w:sz w:val="27"/>
          <w:szCs w:val="27"/>
        </w:rPr>
        <w:t xml:space="preserve">, 1 </w:t>
      </w:r>
      <w:r>
        <w:rPr>
          <w:rStyle w:val="cat-Addressgrp-6rplc-20"/>
          <w:sz w:val="27"/>
          <w:szCs w:val="27"/>
        </w:rPr>
        <w:t>адрес</w:t>
      </w:r>
      <w:r>
        <w:rPr>
          <w:sz w:val="27"/>
          <w:szCs w:val="27"/>
        </w:rPr>
        <w:t xml:space="preserve">, </w:t>
      </w:r>
      <w:r>
        <w:rPr>
          <w:rStyle w:val="cat-Addressgrp-5rplc-21"/>
          <w:sz w:val="27"/>
          <w:szCs w:val="27"/>
        </w:rPr>
        <w:t>адрес</w:t>
      </w:r>
      <w:r>
        <w:rPr>
          <w:sz w:val="27"/>
          <w:szCs w:val="27"/>
        </w:rPr>
        <w:t xml:space="preserve">, в нарушение п. 6 ст. 80 НК РФ, несвоевременно представил в установленный срок налоговую декларацию по налогу на добавленную стоимость возглавляемой организации за </w:t>
      </w:r>
      <w:r>
        <w:rPr>
          <w:rStyle w:val="cat-Addressgrp-7rplc-22"/>
          <w:sz w:val="27"/>
          <w:szCs w:val="27"/>
        </w:rPr>
        <w:t>адрес</w:t>
      </w:r>
      <w:r>
        <w:rPr>
          <w:sz w:val="27"/>
          <w:szCs w:val="27"/>
        </w:rPr>
        <w:t xml:space="preserve"> </w:t>
      </w:r>
      <w:r>
        <w:rPr>
          <w:rStyle w:val="cat-Dategrp-11rplc-23"/>
          <w:sz w:val="27"/>
          <w:szCs w:val="27"/>
        </w:rPr>
        <w:t>дата</w:t>
      </w:r>
      <w:r>
        <w:rPr>
          <w:sz w:val="27"/>
          <w:szCs w:val="27"/>
        </w:rPr>
        <w:t xml:space="preserve">, которую следовало предоставить не позднее </w:t>
      </w:r>
      <w:r>
        <w:rPr>
          <w:rStyle w:val="cat-Dategrp-12rplc-24"/>
          <w:sz w:val="27"/>
          <w:szCs w:val="27"/>
        </w:rPr>
        <w:t>дата</w:t>
      </w:r>
      <w:r>
        <w:rPr>
          <w:sz w:val="27"/>
          <w:szCs w:val="27"/>
        </w:rPr>
        <w:t>, т.е. совершил правонарушение, ответственность за которое предусмотрена ст. 15.5 КоАП РФ.</w:t>
      </w:r>
    </w:p>
    <w:p w:rsidR="00464E55">
      <w:pPr>
        <w:ind w:firstLine="708"/>
        <w:jc w:val="both"/>
        <w:rPr>
          <w:sz w:val="27"/>
          <w:szCs w:val="27"/>
        </w:rPr>
      </w:pPr>
      <w:r>
        <w:rPr>
          <w:sz w:val="27"/>
          <w:szCs w:val="27"/>
        </w:rPr>
        <w:t xml:space="preserve">Лицо, в отношении которого составлен протокол, от вручения извещений о времени и месте рассмотрения дела, уклоняется. Направленное по адресу места жительства и работы судебное извещение не получает. В судебное заседание не явился, причин неявки не сообщил, об отложении рассмотрения дела не ходатайствовал. Мировой судья полагает исполненной обязанность по извещению о времени и месте рассмотрения дела, признает причину его неявки неуважительной, с учетом разъяснений, данных в п. 6 Постановления Пленума Верховного Суда РФ от </w:t>
      </w:r>
      <w:r>
        <w:rPr>
          <w:rStyle w:val="cat-Dategrp-13rplc-25"/>
          <w:sz w:val="27"/>
          <w:szCs w:val="27"/>
        </w:rPr>
        <w:t>дата</w:t>
      </w:r>
      <w:r>
        <w:rPr>
          <w:sz w:val="27"/>
          <w:szCs w:val="27"/>
        </w:rPr>
        <w:t xml:space="preserve"> № 5 «О некоторых вопросах, возникающих у судов при применении Кодекса Российской Федерации об административных правонарушениях», мировой судья полагает возможным рассмотреть дело в его отсутствие. </w:t>
      </w:r>
    </w:p>
    <w:p w:rsidR="00464E55">
      <w:pPr>
        <w:ind w:firstLine="708"/>
        <w:jc w:val="both"/>
        <w:rPr>
          <w:sz w:val="27"/>
          <w:szCs w:val="27"/>
        </w:rPr>
      </w:pPr>
      <w:r>
        <w:rPr>
          <w:sz w:val="27"/>
          <w:szCs w:val="27"/>
        </w:rPr>
        <w:t>Исследовав представленные материалы дела, мировой судья приходит к следующему.</w:t>
      </w:r>
    </w:p>
    <w:p w:rsidR="00464E55">
      <w:pPr>
        <w:ind w:firstLine="709"/>
        <w:jc w:val="both"/>
        <w:rPr>
          <w:sz w:val="27"/>
          <w:szCs w:val="27"/>
        </w:rPr>
      </w:pPr>
      <w:r>
        <w:rPr>
          <w:sz w:val="27"/>
          <w:szCs w:val="27"/>
        </w:rPr>
        <w:t>В силу ст. 15.5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w:t>
      </w:r>
    </w:p>
    <w:p w:rsidR="00464E55">
      <w:pPr>
        <w:ind w:firstLine="709"/>
        <w:jc w:val="both"/>
        <w:rPr>
          <w:sz w:val="27"/>
          <w:szCs w:val="27"/>
        </w:rPr>
      </w:pPr>
      <w:r>
        <w:rPr>
          <w:sz w:val="27"/>
          <w:szCs w:val="27"/>
        </w:rPr>
        <w:t xml:space="preserve">В соответствии с подп. 4 п. 1 ст. 23 Налогового кодекса Российской Федерации налогоплательщики обязаны представлять в установленном порядке в налоговый </w:t>
      </w:r>
      <w:r>
        <w:rPr>
          <w:sz w:val="27"/>
          <w:szCs w:val="27"/>
        </w:rPr>
        <w:t>орган по месту учета налоговые декларации (расчеты), если такая обязанность предусмотрена законодательством о налогах и сборах.</w:t>
      </w:r>
    </w:p>
    <w:p w:rsidR="00464E55">
      <w:pPr>
        <w:ind w:firstLine="709"/>
        <w:jc w:val="both"/>
        <w:rPr>
          <w:sz w:val="27"/>
          <w:szCs w:val="27"/>
        </w:rPr>
      </w:pPr>
      <w:r>
        <w:rPr>
          <w:sz w:val="27"/>
          <w:szCs w:val="27"/>
        </w:rPr>
        <w:t>Согласно п. 6 ст. 80 НК РФ налоговая декларация представляется в установленные законодательством о налога и сборах сроки.</w:t>
      </w:r>
    </w:p>
    <w:p w:rsidR="00464E55">
      <w:pPr>
        <w:ind w:firstLine="708"/>
        <w:jc w:val="both"/>
        <w:rPr>
          <w:sz w:val="27"/>
          <w:szCs w:val="27"/>
        </w:rPr>
      </w:pPr>
      <w:r>
        <w:rPr>
          <w:sz w:val="27"/>
          <w:szCs w:val="27"/>
        </w:rPr>
        <w:t>В силу требований п. 5 ст. 174 НК Ф налогоплательщики (налоговые агенты), представляют в налоговый орган по месту своего учета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25-го числа месяца, следующего за истекшим налоговым периодом. Налоговым периодом, в соответствии с п. 2 ст. 163 НК РФ признается квартал.</w:t>
      </w:r>
    </w:p>
    <w:p w:rsidR="00464E55">
      <w:pPr>
        <w:ind w:firstLine="708"/>
        <w:jc w:val="both"/>
        <w:rPr>
          <w:sz w:val="27"/>
          <w:szCs w:val="27"/>
        </w:rPr>
      </w:pPr>
      <w:r>
        <w:rPr>
          <w:sz w:val="27"/>
          <w:szCs w:val="27"/>
        </w:rPr>
        <w:t xml:space="preserve">Если 25-е число месяца приходится на нерабочий, выходной или нерабочий праздничный день, срок представления декларации переносится на ближайший рабочий день (п. 7 ст. 6.1 НК РФ).    </w:t>
      </w:r>
    </w:p>
    <w:p w:rsidR="00464E55">
      <w:pPr>
        <w:ind w:firstLine="708"/>
        <w:jc w:val="both"/>
        <w:rPr>
          <w:sz w:val="27"/>
          <w:szCs w:val="27"/>
        </w:rPr>
      </w:pPr>
      <w:r>
        <w:rPr>
          <w:sz w:val="27"/>
          <w:szCs w:val="27"/>
        </w:rPr>
        <w:t xml:space="preserve">В соответствии с </w:t>
      </w:r>
      <w:r>
        <w:rPr>
          <w:sz w:val="27"/>
          <w:szCs w:val="27"/>
        </w:rPr>
        <w:t>п.п</w:t>
      </w:r>
      <w:r>
        <w:rPr>
          <w:sz w:val="27"/>
          <w:szCs w:val="27"/>
        </w:rPr>
        <w:t xml:space="preserve">. 1, 3 ст. 7 Федеральным Законом «О бухгалтерском учете» ведение бухгалтерского учета и хранение документов бухгалтерского учета организуется руководителем экономического субъекта.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w:t>
      </w:r>
      <w:r>
        <w:rPr>
          <w:sz w:val="27"/>
          <w:szCs w:val="27"/>
        </w:rPr>
        <w:tab/>
      </w:r>
    </w:p>
    <w:p w:rsidR="00464E55">
      <w:pPr>
        <w:ind w:firstLine="708"/>
        <w:jc w:val="both"/>
        <w:rPr>
          <w:sz w:val="27"/>
          <w:szCs w:val="27"/>
        </w:rPr>
      </w:pPr>
      <w:r>
        <w:rPr>
          <w:sz w:val="27"/>
          <w:szCs w:val="27"/>
        </w:rPr>
        <w:t>В соответствии со ст. 2.4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64E55">
      <w:pPr>
        <w:ind w:firstLine="708"/>
        <w:jc w:val="both"/>
        <w:rPr>
          <w:sz w:val="27"/>
          <w:szCs w:val="27"/>
        </w:rPr>
      </w:pPr>
      <w:r>
        <w:rPr>
          <w:sz w:val="27"/>
          <w:szCs w:val="27"/>
        </w:rPr>
        <w:t xml:space="preserve">Совокупность изложенных требований указывает на обязанность по предоставлению налоговой декларации по налогу на добавленную стоимость за </w:t>
      </w:r>
      <w:r>
        <w:rPr>
          <w:rStyle w:val="cat-Addressgrp-7rplc-26"/>
          <w:sz w:val="27"/>
          <w:szCs w:val="27"/>
        </w:rPr>
        <w:t>адрес</w:t>
      </w:r>
      <w:r>
        <w:rPr>
          <w:sz w:val="27"/>
          <w:szCs w:val="27"/>
        </w:rPr>
        <w:t xml:space="preserve"> </w:t>
      </w:r>
      <w:r>
        <w:rPr>
          <w:rStyle w:val="cat-Dategrp-11rplc-27"/>
          <w:sz w:val="27"/>
          <w:szCs w:val="27"/>
        </w:rPr>
        <w:t>дата</w:t>
      </w:r>
      <w:r>
        <w:rPr>
          <w:sz w:val="27"/>
          <w:szCs w:val="27"/>
        </w:rPr>
        <w:t xml:space="preserve"> не позднее </w:t>
      </w:r>
      <w:r>
        <w:rPr>
          <w:rStyle w:val="cat-Dategrp-12rplc-28"/>
          <w:sz w:val="27"/>
          <w:szCs w:val="27"/>
        </w:rPr>
        <w:t>дата</w:t>
      </w:r>
      <w:r>
        <w:rPr>
          <w:sz w:val="27"/>
          <w:szCs w:val="27"/>
        </w:rPr>
        <w:t xml:space="preserve">. </w:t>
      </w:r>
    </w:p>
    <w:p w:rsidR="00464E55">
      <w:pPr>
        <w:ind w:firstLine="708"/>
        <w:jc w:val="both"/>
        <w:rPr>
          <w:sz w:val="27"/>
          <w:szCs w:val="27"/>
        </w:rPr>
      </w:pPr>
      <w:r>
        <w:rPr>
          <w:sz w:val="27"/>
          <w:szCs w:val="27"/>
        </w:rPr>
        <w:t>Непредоставление</w:t>
      </w:r>
      <w:r>
        <w:rPr>
          <w:sz w:val="27"/>
          <w:szCs w:val="27"/>
        </w:rPr>
        <w:t xml:space="preserve"> декларации до указанной даты правонарушителем не оспаривается, подтверждается материалами дела, а именно: </w:t>
      </w:r>
    </w:p>
    <w:p w:rsidR="00464E55">
      <w:pPr>
        <w:ind w:firstLine="708"/>
        <w:jc w:val="both"/>
        <w:rPr>
          <w:sz w:val="27"/>
          <w:szCs w:val="27"/>
        </w:rPr>
      </w:pPr>
      <w:r>
        <w:rPr>
          <w:sz w:val="27"/>
          <w:szCs w:val="27"/>
        </w:rPr>
        <w:t xml:space="preserve">- протоколом об административном правонарушении от </w:t>
      </w:r>
      <w:r>
        <w:rPr>
          <w:rStyle w:val="cat-Dategrp-14rplc-29"/>
          <w:sz w:val="27"/>
          <w:szCs w:val="27"/>
        </w:rPr>
        <w:t>дата</w:t>
      </w:r>
      <w:r>
        <w:rPr>
          <w:sz w:val="27"/>
          <w:szCs w:val="27"/>
        </w:rPr>
        <w:t xml:space="preserve"> № </w:t>
      </w:r>
      <w:r w:rsidR="00721B17">
        <w:rPr>
          <w:sz w:val="27"/>
          <w:szCs w:val="27"/>
        </w:rPr>
        <w:t>---</w:t>
      </w:r>
      <w:r>
        <w:rPr>
          <w:sz w:val="27"/>
          <w:szCs w:val="27"/>
        </w:rPr>
        <w:t>, составленным в соответствии с требованиями ст. 28.2 Кодекса Российской Федерации об административных правонарушениях, в котором изложены событие и обстоятельства административного правонарушения;</w:t>
      </w:r>
    </w:p>
    <w:p w:rsidR="00464E55">
      <w:pPr>
        <w:ind w:firstLine="708"/>
        <w:jc w:val="both"/>
        <w:rPr>
          <w:sz w:val="27"/>
          <w:szCs w:val="27"/>
        </w:rPr>
      </w:pPr>
      <w:r>
        <w:rPr>
          <w:sz w:val="27"/>
          <w:szCs w:val="27"/>
        </w:rPr>
        <w:t>-</w:t>
      </w:r>
      <w:r>
        <w:rPr>
          <w:sz w:val="27"/>
          <w:szCs w:val="27"/>
        </w:rPr>
        <w:tab/>
        <w:t xml:space="preserve">квитанцией о приеме налоговой декларации (расчета), бухгалтерской (финансовой) отчетности в электронной форме, согласно которой налоговая декларация принята </w:t>
      </w:r>
      <w:r>
        <w:rPr>
          <w:rStyle w:val="cat-Dategrp-15rplc-30"/>
          <w:sz w:val="27"/>
          <w:szCs w:val="27"/>
        </w:rPr>
        <w:t>дата</w:t>
      </w:r>
      <w:r>
        <w:rPr>
          <w:sz w:val="27"/>
          <w:szCs w:val="27"/>
        </w:rPr>
        <w:t xml:space="preserve">; </w:t>
      </w:r>
    </w:p>
    <w:p w:rsidR="00464E55">
      <w:pPr>
        <w:ind w:firstLine="708"/>
        <w:jc w:val="both"/>
        <w:rPr>
          <w:sz w:val="27"/>
          <w:szCs w:val="27"/>
        </w:rPr>
      </w:pPr>
      <w:r>
        <w:rPr>
          <w:sz w:val="27"/>
          <w:szCs w:val="27"/>
        </w:rPr>
        <w:t>-</w:t>
      </w:r>
      <w:r>
        <w:rPr>
          <w:sz w:val="27"/>
          <w:szCs w:val="27"/>
        </w:rPr>
        <w:tab/>
        <w:t xml:space="preserve">выпиской из Единого государственного реестра юридических лиц от </w:t>
      </w:r>
      <w:r>
        <w:rPr>
          <w:rStyle w:val="cat-Dategrp-14rplc-31"/>
          <w:sz w:val="27"/>
          <w:szCs w:val="27"/>
        </w:rPr>
        <w:t>дата</w:t>
      </w:r>
      <w:r>
        <w:rPr>
          <w:sz w:val="27"/>
          <w:szCs w:val="27"/>
        </w:rPr>
        <w:t>, согласно которой налоговым органом, осуществляющим учет, является Межрайонная инспекция ФНС России № 7 по ХМАО – Югре, лицом, имеющим право действовать от имени юридического лица является директор Максименко В.В.</w:t>
      </w:r>
    </w:p>
    <w:p w:rsidR="00464E55">
      <w:pPr>
        <w:ind w:firstLine="708"/>
        <w:jc w:val="both"/>
        <w:rPr>
          <w:sz w:val="27"/>
          <w:szCs w:val="27"/>
        </w:rPr>
      </w:pPr>
      <w:r>
        <w:rPr>
          <w:sz w:val="27"/>
          <w:szCs w:val="27"/>
        </w:rPr>
        <w:t xml:space="preserve">Мировой судья приходит к выводу о допустимости и достоверности исследованных доказательств, поскольку они получены с соблюдением требований </w:t>
      </w:r>
      <w:r>
        <w:rPr>
          <w:sz w:val="27"/>
          <w:szCs w:val="27"/>
        </w:rPr>
        <w:t>Кодекса Российской Федерации об административных правонарушениях, последовательны, согласуются между собой.</w:t>
      </w:r>
    </w:p>
    <w:p w:rsidR="00464E55">
      <w:pPr>
        <w:ind w:firstLine="708"/>
        <w:jc w:val="both"/>
        <w:rPr>
          <w:sz w:val="27"/>
          <w:szCs w:val="27"/>
        </w:rPr>
      </w:pPr>
      <w:r>
        <w:rPr>
          <w:sz w:val="27"/>
          <w:szCs w:val="27"/>
        </w:rPr>
        <w:t xml:space="preserve">При таких обстоятельствах, мировой судья находит вину должностного лица – директора </w:t>
      </w:r>
      <w:r>
        <w:rPr>
          <w:rStyle w:val="cat-OrganizationNamegrp-21rplc-34"/>
          <w:sz w:val="27"/>
          <w:szCs w:val="27"/>
        </w:rPr>
        <w:t>наименование организации</w:t>
      </w:r>
      <w:r>
        <w:rPr>
          <w:sz w:val="27"/>
          <w:szCs w:val="27"/>
        </w:rPr>
        <w:t xml:space="preserve"> Максименко Виктора Владимировича установленной и квалифицирует его действия по ст. 15.5 Кодекса Российской Федерации об административных правонарушениях – 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w:t>
      </w:r>
    </w:p>
    <w:p w:rsidR="00464E55">
      <w:pPr>
        <w:ind w:firstLine="708"/>
        <w:jc w:val="both"/>
        <w:rPr>
          <w:sz w:val="27"/>
          <w:szCs w:val="27"/>
        </w:rPr>
      </w:pPr>
      <w:r>
        <w:rPr>
          <w:sz w:val="27"/>
          <w:szCs w:val="27"/>
        </w:rPr>
        <w:t xml:space="preserve">Обстоятельств, предусмотренных </w:t>
      </w:r>
      <w:r>
        <w:rPr>
          <w:sz w:val="27"/>
          <w:szCs w:val="27"/>
        </w:rPr>
        <w:t>ст.ст</w:t>
      </w:r>
      <w:r>
        <w:rPr>
          <w:sz w:val="27"/>
          <w:szCs w:val="27"/>
        </w:rPr>
        <w:t xml:space="preserve">. 4.2, 4.3 Кодекса Российской Федерации об административных правонарушениях смягчающих и отягчающих административную ответственность, мировым судьей по делу не установлено. </w:t>
      </w:r>
    </w:p>
    <w:p w:rsidR="00464E55">
      <w:pPr>
        <w:jc w:val="both"/>
        <w:rPr>
          <w:sz w:val="27"/>
          <w:szCs w:val="27"/>
        </w:rPr>
      </w:pPr>
      <w:r>
        <w:rPr>
          <w:sz w:val="27"/>
          <w:szCs w:val="27"/>
        </w:rPr>
        <w:tab/>
        <w:t>При назначении административного наказания мировой судья учитывает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464E55">
      <w:pPr>
        <w:ind w:firstLine="708"/>
        <w:jc w:val="both"/>
        <w:rPr>
          <w:sz w:val="27"/>
          <w:szCs w:val="27"/>
        </w:rPr>
      </w:pPr>
      <w:r>
        <w:rPr>
          <w:sz w:val="27"/>
          <w:szCs w:val="27"/>
        </w:rPr>
        <w:t>При изложенных обстоятельствах мировой судья считает целесообразным назначить наказание в виде предупреждения.</w:t>
      </w:r>
    </w:p>
    <w:p w:rsidR="00464E55">
      <w:pPr>
        <w:jc w:val="both"/>
        <w:rPr>
          <w:sz w:val="27"/>
          <w:szCs w:val="27"/>
        </w:rPr>
      </w:pPr>
      <w:r>
        <w:rPr>
          <w:sz w:val="27"/>
          <w:szCs w:val="27"/>
        </w:rPr>
        <w:tab/>
        <w:t>Руководствуясь ст. ст. 3.4, 15.5, 23.1, 29.9-29.11 Кодекса РФ об административных правонарушениях, мировой судья</w:t>
      </w:r>
    </w:p>
    <w:p w:rsidR="00464E55">
      <w:pPr>
        <w:rPr>
          <w:sz w:val="27"/>
          <w:szCs w:val="27"/>
        </w:rPr>
      </w:pPr>
      <w:r>
        <w:rPr>
          <w:sz w:val="27"/>
          <w:szCs w:val="27"/>
        </w:rPr>
        <w:tab/>
      </w:r>
      <w:r>
        <w:rPr>
          <w:sz w:val="27"/>
          <w:szCs w:val="27"/>
        </w:rPr>
        <w:tab/>
      </w:r>
      <w:r>
        <w:rPr>
          <w:sz w:val="27"/>
          <w:szCs w:val="27"/>
        </w:rPr>
        <w:tab/>
      </w:r>
      <w:r>
        <w:rPr>
          <w:sz w:val="27"/>
          <w:szCs w:val="27"/>
        </w:rPr>
        <w:tab/>
      </w:r>
    </w:p>
    <w:p w:rsidR="00464E55">
      <w:pPr>
        <w:jc w:val="center"/>
        <w:rPr>
          <w:sz w:val="27"/>
          <w:szCs w:val="27"/>
        </w:rPr>
      </w:pPr>
      <w:r>
        <w:rPr>
          <w:b/>
          <w:bCs/>
          <w:sz w:val="27"/>
          <w:szCs w:val="27"/>
        </w:rPr>
        <w:t>ПОСТАНОВИЛ:</w:t>
      </w:r>
    </w:p>
    <w:p w:rsidR="00464E55">
      <w:pPr>
        <w:rPr>
          <w:sz w:val="27"/>
          <w:szCs w:val="27"/>
        </w:rPr>
      </w:pPr>
    </w:p>
    <w:p w:rsidR="00464E55">
      <w:pPr>
        <w:jc w:val="both"/>
        <w:rPr>
          <w:sz w:val="27"/>
          <w:szCs w:val="27"/>
        </w:rPr>
      </w:pPr>
      <w:r>
        <w:rPr>
          <w:sz w:val="27"/>
          <w:szCs w:val="27"/>
        </w:rPr>
        <w:tab/>
        <w:t xml:space="preserve">Признать должностное лицо – директора </w:t>
      </w:r>
      <w:r>
        <w:rPr>
          <w:rStyle w:val="cat-OrganizationNamegrp-21rplc-36"/>
          <w:sz w:val="27"/>
          <w:szCs w:val="27"/>
        </w:rPr>
        <w:t>наименование организации</w:t>
      </w:r>
      <w:r>
        <w:rPr>
          <w:sz w:val="27"/>
          <w:szCs w:val="27"/>
        </w:rPr>
        <w:t xml:space="preserve"> Максименко Виктора Владимировича виновным в совершении административного правонарушения, предусмотренного ст. 15.5 Кодекса Российской Федерации об административных правонарушениях и назначить ему наказание в виде предупреждения.</w:t>
      </w:r>
    </w:p>
    <w:p w:rsidR="00464E55">
      <w:pPr>
        <w:jc w:val="both"/>
        <w:rPr>
          <w:sz w:val="27"/>
          <w:szCs w:val="27"/>
        </w:rPr>
      </w:pPr>
      <w:r>
        <w:rPr>
          <w:sz w:val="27"/>
          <w:szCs w:val="27"/>
        </w:rPr>
        <w:tab/>
        <w:t xml:space="preserve">Постановление может быть обжаловано в течение десяти суток со дня вручения или получения копии постановления в </w:t>
      </w:r>
      <w:r>
        <w:rPr>
          <w:sz w:val="27"/>
          <w:szCs w:val="27"/>
        </w:rPr>
        <w:t>Пыть-Яхский</w:t>
      </w:r>
      <w:r>
        <w:rPr>
          <w:sz w:val="27"/>
          <w:szCs w:val="27"/>
        </w:rPr>
        <w:t xml:space="preserve"> городской суд Ханты-Мансийского автономного округа-Югры.</w:t>
      </w:r>
    </w:p>
    <w:p w:rsidR="00464E55">
      <w:pPr>
        <w:ind w:firstLine="708"/>
        <w:rPr>
          <w:sz w:val="27"/>
          <w:szCs w:val="27"/>
        </w:rPr>
      </w:pPr>
    </w:p>
    <w:p w:rsidR="00464E55">
      <w:pPr>
        <w:rPr>
          <w:sz w:val="27"/>
          <w:szCs w:val="27"/>
        </w:rPr>
      </w:pPr>
      <w:r>
        <w:rPr>
          <w:sz w:val="27"/>
          <w:szCs w:val="27"/>
        </w:rPr>
        <w:t>Мировой судья</w:t>
      </w:r>
      <w:r>
        <w:rPr>
          <w:sz w:val="27"/>
          <w:szCs w:val="27"/>
        </w:rPr>
        <w:tab/>
      </w:r>
      <w:r>
        <w:rPr>
          <w:sz w:val="27"/>
          <w:szCs w:val="27"/>
        </w:rPr>
        <w:tab/>
      </w:r>
      <w:r>
        <w:rPr>
          <w:sz w:val="27"/>
          <w:szCs w:val="27"/>
        </w:rPr>
        <w:tab/>
        <w:t xml:space="preserve">               </w:t>
      </w:r>
      <w:r w:rsidR="00721B17">
        <w:rPr>
          <w:sz w:val="27"/>
          <w:szCs w:val="27"/>
        </w:rPr>
        <w:t xml:space="preserve">               </w:t>
      </w:r>
      <w:r>
        <w:rPr>
          <w:sz w:val="27"/>
          <w:szCs w:val="27"/>
        </w:rPr>
        <w:tab/>
      </w:r>
      <w:r>
        <w:rPr>
          <w:sz w:val="27"/>
          <w:szCs w:val="27"/>
        </w:rPr>
        <w:tab/>
        <w:t xml:space="preserve">                 Е.И. Костарева  </w:t>
      </w:r>
    </w:p>
    <w:p w:rsidR="00464E55">
      <w:pPr>
        <w:rPr>
          <w:sz w:val="27"/>
          <w:szCs w:val="27"/>
        </w:rPr>
      </w:pPr>
    </w:p>
    <w:p w:rsidR="00777080">
      <w:pPr>
        <w:rPr>
          <w:sz w:val="27"/>
          <w:szCs w:val="27"/>
        </w:rPr>
      </w:pPr>
    </w:p>
    <w:sectPr>
      <w:headerReference w:type="default" r:id="rId4"/>
      <w:pgSz w:w="12240" w:h="15840"/>
      <w:pgMar w:top="1134" w:right="850"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E55">
    <w:pPr>
      <w:jc w:val="center"/>
    </w:pPr>
    <w:r>
      <w:fldChar w:fldCharType="begin"/>
    </w:r>
    <w:r>
      <w:instrText>PAGE   \* MERGEFORMAT</w:instrText>
    </w:r>
    <w:r>
      <w:fldChar w:fldCharType="separate"/>
    </w:r>
    <w:r w:rsidR="001B61BE">
      <w:rPr>
        <w:noProof/>
      </w:rPr>
      <w:t>3</w:t>
    </w:r>
    <w:r>
      <w:fldChar w:fldCharType="end"/>
    </w:r>
  </w:p>
  <w:p w:rsidR="00464E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17"/>
    <w:rsid w:val="001A6551"/>
    <w:rsid w:val="001B61BE"/>
    <w:rsid w:val="00464E55"/>
    <w:rsid w:val="00721B17"/>
    <w:rsid w:val="00777080"/>
  </w:rsids>
  <m:mathPr>
    <m:mathFont m:val="Cambria Math"/>
    <m:wrapRight/>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A7AA476-7AC2-4D46-8680-44DADD1B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t-Dategrp-9rplc-0">
    <w:name w:val="cat-Date grp-9 rplc-0"/>
    <w:basedOn w:val="DefaultParagraphFont"/>
  </w:style>
  <w:style w:type="character" w:customStyle="1" w:styleId="cat-PhoneNumbergrp-22rplc-4">
    <w:name w:val="cat-PhoneNumber grp-22 rplc-4"/>
    <w:basedOn w:val="DefaultParagraphFont"/>
  </w:style>
  <w:style w:type="character" w:customStyle="1" w:styleId="cat-OrganizationNamegrp-21rplc-6">
    <w:name w:val="cat-OrganizationName grp-21 rplc-6"/>
    <w:basedOn w:val="DefaultParagraphFont"/>
  </w:style>
  <w:style w:type="character" w:customStyle="1" w:styleId="cat-ExternalSystemDefinedgrp-24rplc-8">
    <w:name w:val="cat-ExternalSystemDefined grp-24 rplc-8"/>
    <w:basedOn w:val="DefaultParagraphFont"/>
  </w:style>
  <w:style w:type="character" w:customStyle="1" w:styleId="cat-PassportDatagrp-20rplc-9">
    <w:name w:val="cat-PassportData grp-20 rplc-9"/>
    <w:basedOn w:val="DefaultParagraphFont"/>
  </w:style>
  <w:style w:type="character" w:customStyle="1" w:styleId="cat-Addressgrp-3rplc-10">
    <w:name w:val="cat-Address grp-3 rplc-10"/>
    <w:basedOn w:val="DefaultParagraphFont"/>
  </w:style>
  <w:style w:type="character" w:customStyle="1" w:styleId="cat-Addressgrp-5rplc-12">
    <w:name w:val="cat-Address grp-5 rplc-12"/>
    <w:basedOn w:val="DefaultParagraphFont"/>
  </w:style>
  <w:style w:type="character" w:customStyle="1" w:styleId="cat-Addressgrp-5rplc-14">
    <w:name w:val="cat-Address grp-5 rplc-14"/>
    <w:basedOn w:val="DefaultParagraphFont"/>
  </w:style>
  <w:style w:type="character" w:customStyle="1" w:styleId="cat-PhoneNumbergrp-23rplc-15">
    <w:name w:val="cat-PhoneNumber grp-23 rplc-15"/>
    <w:basedOn w:val="DefaultParagraphFont"/>
  </w:style>
  <w:style w:type="character" w:customStyle="1" w:styleId="cat-Dategrp-10rplc-16">
    <w:name w:val="cat-Date grp-10 rplc-16"/>
    <w:basedOn w:val="DefaultParagraphFont"/>
  </w:style>
  <w:style w:type="character" w:customStyle="1" w:styleId="cat-OrganizationNamegrp-21rplc-18">
    <w:name w:val="cat-OrganizationName grp-21 rplc-18"/>
    <w:basedOn w:val="DefaultParagraphFont"/>
  </w:style>
  <w:style w:type="character" w:customStyle="1" w:styleId="cat-Addressgrp-6rplc-20">
    <w:name w:val="cat-Address grp-6 rplc-20"/>
    <w:basedOn w:val="DefaultParagraphFont"/>
  </w:style>
  <w:style w:type="character" w:customStyle="1" w:styleId="cat-Addressgrp-5rplc-21">
    <w:name w:val="cat-Address grp-5 rplc-21"/>
    <w:basedOn w:val="DefaultParagraphFont"/>
  </w:style>
  <w:style w:type="character" w:customStyle="1" w:styleId="cat-Addressgrp-7rplc-22">
    <w:name w:val="cat-Address grp-7 rplc-22"/>
    <w:basedOn w:val="DefaultParagraphFont"/>
  </w:style>
  <w:style w:type="character" w:customStyle="1" w:styleId="cat-Dategrp-11rplc-23">
    <w:name w:val="cat-Date grp-11 rplc-23"/>
    <w:basedOn w:val="DefaultParagraphFont"/>
  </w:style>
  <w:style w:type="character" w:customStyle="1" w:styleId="cat-Dategrp-12rplc-24">
    <w:name w:val="cat-Date grp-12 rplc-24"/>
    <w:basedOn w:val="DefaultParagraphFont"/>
  </w:style>
  <w:style w:type="character" w:customStyle="1" w:styleId="cat-Dategrp-13rplc-25">
    <w:name w:val="cat-Date grp-13 rplc-25"/>
    <w:basedOn w:val="DefaultParagraphFont"/>
  </w:style>
  <w:style w:type="character" w:customStyle="1" w:styleId="cat-Addressgrp-7rplc-26">
    <w:name w:val="cat-Address grp-7 rplc-26"/>
    <w:basedOn w:val="DefaultParagraphFont"/>
  </w:style>
  <w:style w:type="character" w:customStyle="1" w:styleId="cat-Dategrp-11rplc-27">
    <w:name w:val="cat-Date grp-11 rplc-27"/>
    <w:basedOn w:val="DefaultParagraphFont"/>
  </w:style>
  <w:style w:type="character" w:customStyle="1" w:styleId="cat-Dategrp-12rplc-28">
    <w:name w:val="cat-Date grp-12 rplc-28"/>
    <w:basedOn w:val="DefaultParagraphFont"/>
  </w:style>
  <w:style w:type="character" w:customStyle="1" w:styleId="cat-Dategrp-14rplc-29">
    <w:name w:val="cat-Date grp-14 rplc-29"/>
    <w:basedOn w:val="DefaultParagraphFont"/>
  </w:style>
  <w:style w:type="character" w:customStyle="1" w:styleId="cat-Dategrp-15rplc-30">
    <w:name w:val="cat-Date grp-15 rplc-30"/>
    <w:basedOn w:val="DefaultParagraphFont"/>
  </w:style>
  <w:style w:type="character" w:customStyle="1" w:styleId="cat-Dategrp-14rplc-31">
    <w:name w:val="cat-Date grp-14 rplc-31"/>
    <w:basedOn w:val="DefaultParagraphFont"/>
  </w:style>
  <w:style w:type="character" w:customStyle="1" w:styleId="cat-OrganizationNamegrp-21rplc-34">
    <w:name w:val="cat-OrganizationName grp-21 rplc-34"/>
    <w:basedOn w:val="DefaultParagraphFont"/>
  </w:style>
  <w:style w:type="character" w:customStyle="1" w:styleId="cat-OrganizationNamegrp-21rplc-36">
    <w:name w:val="cat-OrganizationName grp-21 rplc-36"/>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